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F91F2" w14:textId="5FB5BE9F" w:rsidR="00A4144C" w:rsidRDefault="00A4144C" w:rsidP="00FC2A9D">
      <w:pPr>
        <w:jc w:val="center"/>
        <w:rPr>
          <w:lang w:val="en-US"/>
        </w:rPr>
      </w:pPr>
      <w:r w:rsidRPr="00A4144C">
        <w:rPr>
          <w:b/>
          <w:bCs/>
          <w:lang w:val="en-US"/>
        </w:rPr>
        <w:t>What Integrity at What Cost? Systematic Literature Review on Online Proctoring in Higher Education</w:t>
      </w:r>
    </w:p>
    <w:p w14:paraId="63FE3996" w14:textId="4ACAF540" w:rsidR="00FC2A9D" w:rsidRPr="007346BC" w:rsidRDefault="00FC2A9D" w:rsidP="00FC2A9D">
      <w:pPr>
        <w:jc w:val="center"/>
        <w:rPr>
          <w:lang w:val="pt-BR"/>
        </w:rPr>
      </w:pPr>
      <w:r w:rsidRPr="007346BC">
        <w:rPr>
          <w:lang w:val="pt-BR"/>
        </w:rPr>
        <w:t>Maya Puspitasari, Fitria Amastini</w:t>
      </w:r>
    </w:p>
    <w:p w14:paraId="2197B546" w14:textId="19AC9674" w:rsidR="00FC2A9D" w:rsidRDefault="00FC2A9D" w:rsidP="00FC2A9D">
      <w:pPr>
        <w:jc w:val="center"/>
        <w:rPr>
          <w:lang w:val="pt-BR"/>
        </w:rPr>
      </w:pPr>
      <w:r w:rsidRPr="00FC2A9D">
        <w:rPr>
          <w:lang w:val="pt-BR"/>
        </w:rPr>
        <w:t>Universitas Terbuka, Tangerang Selatan, I</w:t>
      </w:r>
      <w:r>
        <w:rPr>
          <w:lang w:val="pt-BR"/>
        </w:rPr>
        <w:t>ndonesia</w:t>
      </w:r>
    </w:p>
    <w:p w14:paraId="6B754ECA" w14:textId="33585B5D" w:rsidR="00FC2A9D" w:rsidRPr="00A4144C" w:rsidRDefault="00FC2A9D" w:rsidP="00FC2A9D">
      <w:pPr>
        <w:jc w:val="center"/>
        <w:rPr>
          <w:lang w:val="pt-BR"/>
        </w:rPr>
      </w:pPr>
      <w:r>
        <w:rPr>
          <w:lang w:val="pt-BR"/>
        </w:rPr>
        <w:t>maya_p@ecampus.ut.ac.id</w:t>
      </w:r>
    </w:p>
    <w:p w14:paraId="0D5ECFDA" w14:textId="77777777" w:rsidR="00A4144C" w:rsidRPr="007346BC" w:rsidRDefault="00A4144C" w:rsidP="00A4144C">
      <w:pPr>
        <w:rPr>
          <w:lang w:val="en-US"/>
        </w:rPr>
      </w:pPr>
      <w:r w:rsidRPr="007346BC">
        <w:rPr>
          <w:b/>
          <w:bCs/>
          <w:lang w:val="en-US"/>
        </w:rPr>
        <w:t>Abstract:</w:t>
      </w:r>
      <w:r w:rsidRPr="007346BC">
        <w:rPr>
          <w:lang w:val="en-US"/>
        </w:rPr>
        <w:t> </w:t>
      </w:r>
    </w:p>
    <w:p w14:paraId="095896FF" w14:textId="1E835D51" w:rsidR="00A4144C" w:rsidRPr="00A4144C" w:rsidRDefault="00A4144C" w:rsidP="00A4144C">
      <w:pPr>
        <w:rPr>
          <w:lang w:val="en-US"/>
        </w:rPr>
      </w:pPr>
      <w:r w:rsidRPr="00A4144C">
        <w:t xml:space="preserve">Online proctoring has become an essential instrument for preserving the integrity of assessments in the digital era, especially within higher education institutions. Despite its promotion as a sustainable response to large-scale online learning, the implications for human </w:t>
      </w:r>
      <w:r>
        <w:t>well-being</w:t>
      </w:r>
      <w:r w:rsidRPr="00A4144C">
        <w:t xml:space="preserve"> remain underexplored. This systematic literature review synthesises conceptual discussions on wellbeing in assessment alongside empirical studies examining students’ and teachers’ perceptions of online proctoring in higher education, with particular attention to psychological, ethical, and relational impacts. The authors </w:t>
      </w:r>
      <w:r>
        <w:t>conducted a systematic literature review of peer-reviewed articles published over</w:t>
      </w:r>
      <w:r w:rsidRPr="00A4144C">
        <w:t xml:space="preserve"> the past five years (January 2020-December 2025). This review, drawn from Scopus, Web of Science, and ERIC, identifies recurring concerns related to anxiety, stress, privacy intrusions, surveillance, and the erosion of trust between learners and institutions—risks that are frequently normalised or rendered invisible within dominant narratives of assessment integrity. Simultaneously, the literature </w:t>
      </w:r>
      <w:r>
        <w:t>highlights ongoing conflicts between institutional accountability and the real-life experiences of individuals who use</w:t>
      </w:r>
      <w:r w:rsidRPr="00A4144C">
        <w:t xml:space="preserve"> proctoring technologies. By reframing online proctoring through the lens of human sustainability rather than purely technical effectiveness, this review argues that assessment practices that overlook wellbeing may undermine the long-term sustainability of higher education. The findings contribute conceptual and empirical insights for educators and researchers seeking to understand the hidden costs of digitally mediated assessment practices.</w:t>
      </w:r>
      <w:r w:rsidRPr="00A4144C">
        <w:rPr>
          <w:lang w:val="en-US"/>
        </w:rPr>
        <w:t> </w:t>
      </w:r>
    </w:p>
    <w:p w14:paraId="26A55BFA" w14:textId="2280DECD" w:rsidR="00A4144C" w:rsidRPr="00A4144C" w:rsidRDefault="00A4144C" w:rsidP="00A4144C">
      <w:pPr>
        <w:rPr>
          <w:lang w:val="en-US"/>
        </w:rPr>
      </w:pPr>
      <w:r w:rsidRPr="00A4144C">
        <w:rPr>
          <w:b/>
          <w:bCs/>
          <w:lang w:val="en-US"/>
        </w:rPr>
        <w:t>Keywords:</w:t>
      </w:r>
      <w:r w:rsidRPr="00A4144C">
        <w:rPr>
          <w:lang w:val="en-US"/>
        </w:rPr>
        <w:t> Academic integrity, digital assessment, higher education, online proctoring</w:t>
      </w:r>
      <w:r w:rsidR="007346BC">
        <w:rPr>
          <w:lang w:val="en-US"/>
        </w:rPr>
        <w:t>, well-being</w:t>
      </w:r>
    </w:p>
    <w:p w14:paraId="6D88BB6E" w14:textId="77777777" w:rsidR="00880B2B" w:rsidRPr="00A4144C" w:rsidRDefault="00880B2B">
      <w:pPr>
        <w:rPr>
          <w:lang w:val="en-US"/>
        </w:rPr>
      </w:pPr>
    </w:p>
    <w:sectPr w:rsidR="00880B2B" w:rsidRPr="00A4144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44C"/>
    <w:rsid w:val="000245D3"/>
    <w:rsid w:val="0023262B"/>
    <w:rsid w:val="00263297"/>
    <w:rsid w:val="00293207"/>
    <w:rsid w:val="0041050B"/>
    <w:rsid w:val="00550F05"/>
    <w:rsid w:val="006729BF"/>
    <w:rsid w:val="007346BC"/>
    <w:rsid w:val="00880B2B"/>
    <w:rsid w:val="008B12CE"/>
    <w:rsid w:val="00A4144C"/>
    <w:rsid w:val="00CE486B"/>
    <w:rsid w:val="00D754CE"/>
    <w:rsid w:val="00E92512"/>
    <w:rsid w:val="00F765A5"/>
    <w:rsid w:val="00FC2A9D"/>
    <w:rsid w:val="00FE19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E8A11"/>
  <w15:chartTrackingRefBased/>
  <w15:docId w15:val="{7052E11B-992B-4A45-B18A-563A5A858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autoRedefine/>
    <w:uiPriority w:val="9"/>
    <w:qFormat/>
    <w:rsid w:val="00E92512"/>
    <w:pPr>
      <w:keepNext/>
      <w:keepLines/>
      <w:spacing w:after="0" w:line="240" w:lineRule="auto"/>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A414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4144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4144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4144C"/>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4144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4144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4144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4144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2512"/>
    <w:rPr>
      <w:rFonts w:ascii="Times New Roman" w:eastAsiaTheme="majorEastAsia" w:hAnsi="Times New Roman" w:cstheme="majorBidi"/>
      <w:b/>
      <w:sz w:val="24"/>
      <w:szCs w:val="32"/>
      <w:lang w:val="en-GB"/>
    </w:rPr>
  </w:style>
  <w:style w:type="character" w:customStyle="1" w:styleId="Heading2Char">
    <w:name w:val="Heading 2 Char"/>
    <w:basedOn w:val="DefaultParagraphFont"/>
    <w:link w:val="Heading2"/>
    <w:uiPriority w:val="9"/>
    <w:semiHidden/>
    <w:rsid w:val="00A4144C"/>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A4144C"/>
    <w:rPr>
      <w:rFonts w:asciiTheme="minorHAnsi" w:eastAsiaTheme="majorEastAsia" w:hAnsiTheme="minorHAnsi"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A4144C"/>
    <w:rPr>
      <w:rFonts w:asciiTheme="minorHAnsi" w:eastAsiaTheme="majorEastAsia" w:hAnsiTheme="minorHAnsi"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A4144C"/>
    <w:rPr>
      <w:rFonts w:asciiTheme="minorHAnsi" w:eastAsiaTheme="majorEastAsia" w:hAnsiTheme="minorHAnsi" w:cstheme="majorBidi"/>
      <w:color w:val="0F4761" w:themeColor="accent1" w:themeShade="BF"/>
      <w:lang w:val="en-GB"/>
    </w:rPr>
  </w:style>
  <w:style w:type="character" w:customStyle="1" w:styleId="Heading6Char">
    <w:name w:val="Heading 6 Char"/>
    <w:basedOn w:val="DefaultParagraphFont"/>
    <w:link w:val="Heading6"/>
    <w:uiPriority w:val="9"/>
    <w:semiHidden/>
    <w:rsid w:val="00A4144C"/>
    <w:rPr>
      <w:rFonts w:asciiTheme="minorHAnsi" w:eastAsiaTheme="majorEastAsia" w:hAnsiTheme="minorHAnsi" w:cstheme="majorBidi"/>
      <w:i/>
      <w:iCs/>
      <w:color w:val="595959" w:themeColor="text1" w:themeTint="A6"/>
      <w:lang w:val="en-GB"/>
    </w:rPr>
  </w:style>
  <w:style w:type="character" w:customStyle="1" w:styleId="Heading7Char">
    <w:name w:val="Heading 7 Char"/>
    <w:basedOn w:val="DefaultParagraphFont"/>
    <w:link w:val="Heading7"/>
    <w:uiPriority w:val="9"/>
    <w:semiHidden/>
    <w:rsid w:val="00A4144C"/>
    <w:rPr>
      <w:rFonts w:asciiTheme="minorHAnsi" w:eastAsiaTheme="majorEastAsia" w:hAnsiTheme="minorHAnsi" w:cstheme="majorBidi"/>
      <w:color w:val="595959" w:themeColor="text1" w:themeTint="A6"/>
      <w:lang w:val="en-GB"/>
    </w:rPr>
  </w:style>
  <w:style w:type="character" w:customStyle="1" w:styleId="Heading8Char">
    <w:name w:val="Heading 8 Char"/>
    <w:basedOn w:val="DefaultParagraphFont"/>
    <w:link w:val="Heading8"/>
    <w:uiPriority w:val="9"/>
    <w:semiHidden/>
    <w:rsid w:val="00A4144C"/>
    <w:rPr>
      <w:rFonts w:asciiTheme="minorHAnsi" w:eastAsiaTheme="majorEastAsia" w:hAnsiTheme="minorHAnsi" w:cstheme="majorBidi"/>
      <w:i/>
      <w:iCs/>
      <w:color w:val="272727" w:themeColor="text1" w:themeTint="D8"/>
      <w:lang w:val="en-GB"/>
    </w:rPr>
  </w:style>
  <w:style w:type="character" w:customStyle="1" w:styleId="Heading9Char">
    <w:name w:val="Heading 9 Char"/>
    <w:basedOn w:val="DefaultParagraphFont"/>
    <w:link w:val="Heading9"/>
    <w:uiPriority w:val="9"/>
    <w:semiHidden/>
    <w:rsid w:val="00A4144C"/>
    <w:rPr>
      <w:rFonts w:asciiTheme="minorHAnsi" w:eastAsiaTheme="majorEastAsia" w:hAnsiTheme="minorHAnsi" w:cstheme="majorBidi"/>
      <w:color w:val="272727" w:themeColor="text1" w:themeTint="D8"/>
      <w:lang w:val="en-GB"/>
    </w:rPr>
  </w:style>
  <w:style w:type="paragraph" w:styleId="Title">
    <w:name w:val="Title"/>
    <w:basedOn w:val="Normal"/>
    <w:next w:val="Normal"/>
    <w:link w:val="TitleChar"/>
    <w:uiPriority w:val="10"/>
    <w:qFormat/>
    <w:rsid w:val="00A414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144C"/>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4144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144C"/>
    <w:rPr>
      <w:rFonts w:asciiTheme="minorHAnsi" w:eastAsiaTheme="majorEastAsia" w:hAnsiTheme="minorHAnsi"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4144C"/>
    <w:pPr>
      <w:spacing w:before="160"/>
      <w:jc w:val="center"/>
    </w:pPr>
    <w:rPr>
      <w:i/>
      <w:iCs/>
      <w:color w:val="404040" w:themeColor="text1" w:themeTint="BF"/>
    </w:rPr>
  </w:style>
  <w:style w:type="character" w:customStyle="1" w:styleId="QuoteChar">
    <w:name w:val="Quote Char"/>
    <w:basedOn w:val="DefaultParagraphFont"/>
    <w:link w:val="Quote"/>
    <w:uiPriority w:val="29"/>
    <w:rsid w:val="00A4144C"/>
    <w:rPr>
      <w:i/>
      <w:iCs/>
      <w:color w:val="404040" w:themeColor="text1" w:themeTint="BF"/>
      <w:lang w:val="en-GB"/>
    </w:rPr>
  </w:style>
  <w:style w:type="paragraph" w:styleId="ListParagraph">
    <w:name w:val="List Paragraph"/>
    <w:basedOn w:val="Normal"/>
    <w:uiPriority w:val="34"/>
    <w:qFormat/>
    <w:rsid w:val="00A4144C"/>
    <w:pPr>
      <w:ind w:left="720"/>
      <w:contextualSpacing/>
    </w:pPr>
  </w:style>
  <w:style w:type="character" w:styleId="IntenseEmphasis">
    <w:name w:val="Intense Emphasis"/>
    <w:basedOn w:val="DefaultParagraphFont"/>
    <w:uiPriority w:val="21"/>
    <w:qFormat/>
    <w:rsid w:val="00A4144C"/>
    <w:rPr>
      <w:i/>
      <w:iCs/>
      <w:color w:val="0F4761" w:themeColor="accent1" w:themeShade="BF"/>
    </w:rPr>
  </w:style>
  <w:style w:type="paragraph" w:styleId="IntenseQuote">
    <w:name w:val="Intense Quote"/>
    <w:basedOn w:val="Normal"/>
    <w:next w:val="Normal"/>
    <w:link w:val="IntenseQuoteChar"/>
    <w:uiPriority w:val="30"/>
    <w:qFormat/>
    <w:rsid w:val="00A414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4144C"/>
    <w:rPr>
      <w:i/>
      <w:iCs/>
      <w:color w:val="0F4761" w:themeColor="accent1" w:themeShade="BF"/>
      <w:lang w:val="en-GB"/>
    </w:rPr>
  </w:style>
  <w:style w:type="character" w:styleId="IntenseReference">
    <w:name w:val="Intense Reference"/>
    <w:basedOn w:val="DefaultParagraphFont"/>
    <w:uiPriority w:val="32"/>
    <w:qFormat/>
    <w:rsid w:val="00A4144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294</Words>
  <Characters>1678</Characters>
  <Application>Microsoft Office Word</Application>
  <DocSecurity>0</DocSecurity>
  <Lines>13</Lines>
  <Paragraphs>3</Paragraphs>
  <ScaleCrop>false</ScaleCrop>
  <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Maya Puspitasari, S.Pd., M.Sc., Ph.D.</dc:creator>
  <cp:keywords/>
  <dc:description/>
  <cp:lastModifiedBy>Maya Puspitasari, S.Pd., M.Sc., Ph.D.</cp:lastModifiedBy>
  <cp:revision>3</cp:revision>
  <dcterms:created xsi:type="dcterms:W3CDTF">2026-04-13T09:14:00Z</dcterms:created>
  <dcterms:modified xsi:type="dcterms:W3CDTF">2026-04-13T09:20:00Z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ac8099bf-1d90-4c7f-b1b7-0162ff44e32d</vt:lpwstr>
  </property>
</Properties>
</file>